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b w:val="0"/>
          <w:bCs/>
          <w:i w:val="0"/>
          <w:color w:val="333333"/>
          <w:sz w:val="30"/>
          <w:shd w:val="clear" w:color="auto" w:fill="FCFCFC"/>
          <w:lang w:eastAsia="zh-CN"/>
        </w:rPr>
      </w:pPr>
      <w:r>
        <w:rPr>
          <w:rFonts w:hint="eastAsia" w:hAnsi="宋体"/>
          <w:b w:val="0"/>
          <w:bCs/>
          <w:sz w:val="24"/>
        </w:rPr>
        <w:t>中膜协</w:t>
      </w:r>
      <w:r>
        <w:rPr>
          <w:rFonts w:hint="default"/>
          <w:b w:val="0"/>
          <w:bCs/>
          <w:sz w:val="24"/>
        </w:rPr>
        <w:t>[201</w:t>
      </w:r>
      <w:r>
        <w:rPr>
          <w:rFonts w:hint="eastAsia"/>
          <w:b w:val="0"/>
          <w:bCs/>
          <w:sz w:val="24"/>
          <w:lang w:val="en-US" w:eastAsia="zh-CN"/>
        </w:rPr>
        <w:t>7</w:t>
      </w:r>
      <w:r>
        <w:rPr>
          <w:rFonts w:hint="default"/>
          <w:b w:val="0"/>
          <w:bCs/>
          <w:sz w:val="24"/>
        </w:rPr>
        <w:t>]</w:t>
      </w:r>
      <w:r>
        <w:rPr>
          <w:rFonts w:hint="eastAsia" w:hAnsi="宋体"/>
          <w:b w:val="0"/>
          <w:bCs/>
          <w:sz w:val="24"/>
        </w:rPr>
        <w:t>第</w:t>
      </w:r>
      <w:r>
        <w:rPr>
          <w:rFonts w:hint="eastAsia"/>
          <w:b w:val="0"/>
          <w:bCs/>
          <w:sz w:val="24"/>
          <w:lang w:val="en-US" w:eastAsia="zh-CN"/>
        </w:rPr>
        <w:t>14</w:t>
      </w:r>
      <w:r>
        <w:rPr>
          <w:rFonts w:hint="eastAsia" w:hAnsi="宋体"/>
          <w:b w:val="0"/>
          <w:bCs/>
          <w:sz w:val="24"/>
        </w:rPr>
        <w:t>号</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关于开展膜行业基础数据统计的通知</w:t>
      </w:r>
    </w:p>
    <w:p>
      <w:pPr>
        <w:widowControl/>
        <w:wordWrap/>
        <w:autoSpaceDN w:val="0"/>
        <w:adjustRightInd/>
        <w:snapToGrid/>
        <w:spacing w:before="0" w:after="0" w:line="460" w:lineRule="exact"/>
        <w:ind w:left="0" w:leftChars="0" w:right="0"/>
        <w:jc w:val="left"/>
        <w:textAlignment w:val="auto"/>
        <w:outlineLvl w:val="9"/>
        <w:rPr>
          <w:rFonts w:hint="eastAsia" w:ascii="仿宋" w:hAnsi="仿宋" w:eastAsia="仿宋" w:cs="仿宋"/>
          <w:b w:val="0"/>
          <w:i w:val="0"/>
          <w:color w:val="363636"/>
          <w:sz w:val="28"/>
          <w:szCs w:val="28"/>
          <w:lang w:eastAsia="zh-CN"/>
        </w:rPr>
      </w:pPr>
    </w:p>
    <w:p>
      <w:pPr>
        <w:widowControl/>
        <w:wordWrap/>
        <w:autoSpaceDN w:val="0"/>
        <w:adjustRightInd/>
        <w:snapToGrid/>
        <w:spacing w:before="0" w:after="0" w:line="460" w:lineRule="exact"/>
        <w:ind w:left="0" w:leftChars="0" w:right="0"/>
        <w:jc w:val="left"/>
        <w:textAlignment w:val="auto"/>
        <w:outlineLvl w:val="9"/>
        <w:rPr>
          <w:rFonts w:hint="eastAsia" w:ascii="仿宋" w:hAnsi="仿宋" w:eastAsia="仿宋" w:cs="仿宋"/>
          <w:b w:val="0"/>
          <w:i w:val="0"/>
          <w:color w:val="363636"/>
          <w:sz w:val="28"/>
          <w:szCs w:val="28"/>
          <w:lang w:eastAsia="zh-CN"/>
        </w:rPr>
      </w:pPr>
      <w:r>
        <w:rPr>
          <w:rFonts w:hint="eastAsia" w:ascii="仿宋" w:hAnsi="仿宋" w:eastAsia="仿宋" w:cs="仿宋"/>
          <w:b w:val="0"/>
          <w:i w:val="0"/>
          <w:color w:val="363636"/>
          <w:sz w:val="28"/>
          <w:szCs w:val="28"/>
          <w:lang w:eastAsia="zh-CN"/>
        </w:rPr>
        <w:t>各会员单位及业内相关企业：</w:t>
      </w:r>
    </w:p>
    <w:p>
      <w:pPr>
        <w:widowControl/>
        <w:wordWrap/>
        <w:autoSpaceDN w:val="0"/>
        <w:adjustRightInd/>
        <w:snapToGrid/>
        <w:spacing w:before="0" w:after="0" w:line="460" w:lineRule="exact"/>
        <w:ind w:left="0" w:leftChars="0" w:right="0" w:firstLine="560" w:firstLineChars="200"/>
        <w:jc w:val="left"/>
        <w:textAlignment w:val="auto"/>
        <w:outlineLvl w:val="9"/>
        <w:rPr>
          <w:rFonts w:hint="eastAsia" w:ascii="仿宋" w:hAnsi="仿宋" w:eastAsia="仿宋" w:cs="仿宋"/>
          <w:b w:val="0"/>
          <w:i w:val="0"/>
          <w:color w:val="363636"/>
          <w:sz w:val="28"/>
          <w:szCs w:val="28"/>
          <w:lang w:val="en-US" w:eastAsia="zh-CN"/>
        </w:rPr>
      </w:pPr>
      <w:r>
        <w:rPr>
          <w:rFonts w:hint="eastAsia" w:ascii="仿宋" w:hAnsi="仿宋" w:eastAsia="仿宋" w:cs="仿宋"/>
          <w:b w:val="0"/>
          <w:i w:val="0"/>
          <w:color w:val="363636"/>
          <w:sz w:val="28"/>
          <w:szCs w:val="28"/>
          <w:lang w:eastAsia="zh-CN"/>
        </w:rPr>
        <w:t>膜技术作为二十一世纪的高新技术，受到了国家的高度重视，已成为国家中长期科学技术发展的优先发展技术之一。近几年来，膜技术在水资源再生、节能环保、传统工业的技术创新及工艺改造、新能源制造等诸多领域的作用日益凸显。中国膜工业协会作为行业一级协会，有责任定期向国家相关部委通报行业基础数据统计结果，以便相关部门更好的了解行业动态及企业的生产经营状况，为政策的制定提供有效的参考。为了全面了解行业发展现状，及时反映行业发展动态，准确掌握行业发展中存在的壁垒，从而更好地推动膜分离行业更好的发展，根据中国膜工业协会第五次常务理事会第六次会议讨论研究决定：中国膜工业协会将定期开展</w:t>
      </w:r>
      <w:r>
        <w:rPr>
          <w:rFonts w:hint="eastAsia" w:ascii="仿宋" w:hAnsi="仿宋" w:eastAsia="仿宋" w:cs="仿宋"/>
          <w:b w:val="0"/>
          <w:i w:val="0"/>
          <w:color w:val="363636"/>
          <w:sz w:val="28"/>
          <w:szCs w:val="28"/>
          <w:lang w:val="en-US" w:eastAsia="zh-CN"/>
        </w:rPr>
        <w:t>膜行业基础数据统计工作。</w:t>
      </w:r>
    </w:p>
    <w:p>
      <w:pPr>
        <w:widowControl/>
        <w:wordWrap/>
        <w:autoSpaceDN w:val="0"/>
        <w:adjustRightInd/>
        <w:snapToGrid/>
        <w:spacing w:before="0" w:after="0" w:line="460" w:lineRule="exact"/>
        <w:ind w:left="0" w:leftChars="0" w:right="0" w:firstLine="560" w:firstLineChars="200"/>
        <w:jc w:val="left"/>
        <w:textAlignment w:val="auto"/>
        <w:outlineLvl w:val="9"/>
        <w:rPr>
          <w:rFonts w:hint="eastAsia" w:ascii="仿宋" w:hAnsi="仿宋" w:eastAsia="仿宋" w:cs="仿宋"/>
          <w:b w:val="0"/>
          <w:i w:val="0"/>
          <w:color w:val="363636"/>
          <w:sz w:val="28"/>
          <w:szCs w:val="28"/>
          <w:lang w:eastAsia="zh-CN"/>
        </w:rPr>
      </w:pPr>
      <w:r>
        <w:rPr>
          <w:rFonts w:hint="eastAsia" w:ascii="仿宋" w:hAnsi="仿宋" w:eastAsia="仿宋" w:cs="仿宋"/>
          <w:b w:val="0"/>
          <w:i w:val="0"/>
          <w:color w:val="363636"/>
          <w:sz w:val="28"/>
          <w:szCs w:val="28"/>
          <w:lang w:eastAsia="zh-CN"/>
        </w:rPr>
        <w:t>基础数据统计工作是反映企业诉求、为政府主管部门制定行业发展方针政策提供参考的有效方法，是实现协会桥梁纽带作用的有效途径，可以逐步形成以协会为主体、以企业为支撑、整合行业内外有效资源为一体的、可持续发展的调研工作体系，提高协会为行业、企业、政府服务的质量和水平。我会也会在同等条件下，优先推荐积极配合行业基础数据统计工作的企业参与行业内各项评比与推荐，并建议相关部门在一定程度上给予以上企业优先支持。</w:t>
      </w:r>
    </w:p>
    <w:p>
      <w:pPr>
        <w:widowControl/>
        <w:wordWrap/>
        <w:autoSpaceDN w:val="0"/>
        <w:adjustRightInd/>
        <w:snapToGrid/>
        <w:spacing w:before="0" w:after="0" w:line="460" w:lineRule="exact"/>
        <w:ind w:left="0" w:leftChars="0" w:right="0" w:firstLine="560" w:firstLineChars="200"/>
        <w:jc w:val="left"/>
        <w:textAlignment w:val="auto"/>
        <w:outlineLvl w:val="9"/>
        <w:rPr>
          <w:rFonts w:hint="eastAsia" w:ascii="仿宋" w:hAnsi="仿宋" w:eastAsia="仿宋" w:cs="仿宋"/>
          <w:b w:val="0"/>
          <w:i w:val="0"/>
          <w:color w:val="363636"/>
          <w:sz w:val="28"/>
          <w:szCs w:val="28"/>
          <w:highlight w:val="none"/>
          <w:lang w:eastAsia="zh-CN"/>
        </w:rPr>
      </w:pPr>
      <w:r>
        <w:rPr>
          <w:rFonts w:hint="eastAsia" w:ascii="仿宋" w:hAnsi="仿宋" w:eastAsia="仿宋" w:cs="仿宋"/>
          <w:b w:val="0"/>
          <w:i w:val="0"/>
          <w:color w:val="363636"/>
          <w:sz w:val="28"/>
          <w:szCs w:val="28"/>
          <w:lang w:eastAsia="zh-CN"/>
        </w:rPr>
        <w:t>为使基础数据统计工作真实有效，敬请相关企业和部门积极协调配合，做好落实工作，指定专人负责，把真实的数据及时提交给协会秘书处。基础数据统计工作开始以后，</w:t>
      </w:r>
      <w:r>
        <w:rPr>
          <w:rFonts w:hint="eastAsia" w:ascii="仿宋" w:hAnsi="仿宋" w:eastAsia="仿宋" w:cs="仿宋"/>
          <w:b w:val="0"/>
          <w:i w:val="0"/>
          <w:color w:val="363636"/>
          <w:sz w:val="28"/>
          <w:szCs w:val="28"/>
          <w:highlight w:val="none"/>
          <w:lang w:eastAsia="zh-CN"/>
        </w:rPr>
        <w:t>协会每年会</w:t>
      </w:r>
      <w:r>
        <w:rPr>
          <w:rFonts w:hint="eastAsia" w:ascii="仿宋" w:hAnsi="仿宋" w:eastAsia="仿宋" w:cs="仿宋"/>
          <w:b w:val="0"/>
          <w:i w:val="0"/>
          <w:color w:val="363636"/>
          <w:sz w:val="28"/>
          <w:szCs w:val="28"/>
          <w:highlight w:val="none"/>
          <w:lang w:val="en-US" w:eastAsia="zh-CN"/>
        </w:rPr>
        <w:t>出一次统计报告，并在协会的品牌会议上发布。另外，</w:t>
      </w:r>
      <w:r>
        <w:rPr>
          <w:rFonts w:hint="eastAsia" w:ascii="仿宋" w:hAnsi="仿宋" w:eastAsia="仿宋" w:cs="仿宋"/>
          <w:b w:val="0"/>
          <w:i w:val="0"/>
          <w:color w:val="363636"/>
          <w:sz w:val="28"/>
          <w:szCs w:val="28"/>
          <w:highlight w:val="none"/>
          <w:lang w:eastAsia="zh-CN"/>
        </w:rPr>
        <w:t>提交数据的企业可以内部共享数据。</w:t>
      </w:r>
    </w:p>
    <w:p>
      <w:pPr>
        <w:widowControl/>
        <w:wordWrap/>
        <w:autoSpaceDN w:val="0"/>
        <w:adjustRightInd/>
        <w:snapToGrid/>
        <w:spacing w:before="0" w:after="0" w:line="460" w:lineRule="exact"/>
        <w:ind w:left="0" w:leftChars="0" w:right="0" w:firstLine="560" w:firstLineChars="200"/>
        <w:jc w:val="left"/>
        <w:textAlignment w:val="auto"/>
        <w:outlineLvl w:val="9"/>
        <w:rPr>
          <w:rFonts w:hint="eastAsia" w:ascii="仿宋" w:hAnsi="仿宋" w:eastAsia="仿宋" w:cs="仿宋"/>
          <w:b w:val="0"/>
          <w:i w:val="0"/>
          <w:color w:val="363636"/>
          <w:sz w:val="28"/>
          <w:szCs w:val="28"/>
          <w:lang w:eastAsia="zh-CN"/>
        </w:rPr>
      </w:pPr>
      <w:r>
        <w:rPr>
          <w:rFonts w:hint="eastAsia" w:ascii="仿宋" w:hAnsi="仿宋" w:eastAsia="仿宋" w:cs="仿宋"/>
          <w:b w:val="0"/>
          <w:i w:val="0"/>
          <w:color w:val="363636"/>
          <w:sz w:val="28"/>
          <w:szCs w:val="28"/>
          <w:lang w:eastAsia="zh-CN"/>
        </w:rPr>
        <w:t>基础数据统计工作将成为中国膜工业协会的重要常规工作之一，每半年组织一次。本次统计工作将汇总</w:t>
      </w:r>
      <w:r>
        <w:rPr>
          <w:rFonts w:hint="eastAsia" w:ascii="仿宋" w:hAnsi="仿宋" w:eastAsia="仿宋" w:cs="仿宋"/>
          <w:b w:val="0"/>
          <w:i w:val="0"/>
          <w:color w:val="363636"/>
          <w:sz w:val="28"/>
          <w:szCs w:val="28"/>
          <w:lang w:val="en-US" w:eastAsia="zh-CN"/>
        </w:rPr>
        <w:t>2016年全年及2017年计划的数据，汇总表格请于2017年5月底前</w:t>
      </w:r>
      <w:r>
        <w:rPr>
          <w:rFonts w:hint="eastAsia" w:ascii="仿宋" w:hAnsi="仿宋" w:eastAsia="仿宋" w:cs="仿宋"/>
          <w:b w:val="0"/>
          <w:i w:val="0"/>
          <w:color w:val="363636"/>
          <w:sz w:val="28"/>
          <w:szCs w:val="28"/>
          <w:lang w:eastAsia="zh-CN"/>
        </w:rPr>
        <w:t>以邮件或传真形式报送中国膜工业协会秘书处，</w:t>
      </w:r>
      <w:r>
        <w:rPr>
          <w:rFonts w:hint="eastAsia" w:ascii="仿宋" w:hAnsi="仿宋" w:eastAsia="仿宋" w:cs="仿宋"/>
          <w:b w:val="0"/>
          <w:i w:val="0"/>
          <w:color w:val="363636"/>
          <w:sz w:val="28"/>
          <w:szCs w:val="28"/>
          <w:lang w:val="en-US" w:eastAsia="zh-CN"/>
        </w:rPr>
        <w:t>9月底前报送2017年上半年的统计数据</w:t>
      </w:r>
      <w:r>
        <w:rPr>
          <w:rFonts w:hint="eastAsia" w:ascii="仿宋" w:hAnsi="仿宋" w:eastAsia="仿宋" w:cs="仿宋"/>
          <w:b w:val="0"/>
          <w:i w:val="0"/>
          <w:color w:val="363636"/>
          <w:sz w:val="28"/>
          <w:szCs w:val="28"/>
          <w:lang w:eastAsia="zh-CN"/>
        </w:rPr>
        <w:t>。</w:t>
      </w:r>
    </w:p>
    <w:p>
      <w:pPr>
        <w:widowControl/>
        <w:wordWrap/>
        <w:autoSpaceDN w:val="0"/>
        <w:adjustRightInd/>
        <w:snapToGrid/>
        <w:spacing w:before="0" w:after="0" w:line="460" w:lineRule="exact"/>
        <w:ind w:left="0" w:leftChars="0" w:right="0" w:firstLine="560" w:firstLineChars="200"/>
        <w:jc w:val="left"/>
        <w:textAlignment w:val="auto"/>
        <w:outlineLvl w:val="9"/>
        <w:rPr>
          <w:rFonts w:hint="eastAsia" w:ascii="仿宋" w:hAnsi="仿宋" w:eastAsia="仿宋" w:cs="仿宋"/>
          <w:b w:val="0"/>
          <w:i w:val="0"/>
          <w:color w:val="363636"/>
          <w:sz w:val="28"/>
          <w:szCs w:val="28"/>
          <w:lang w:val="en-US" w:eastAsia="zh-CN"/>
        </w:rPr>
      </w:pPr>
      <w:r>
        <w:rPr>
          <w:rFonts w:hint="eastAsia" w:ascii="仿宋" w:hAnsi="仿宋" w:eastAsia="仿宋" w:cs="仿宋"/>
          <w:b w:val="0"/>
          <w:i w:val="0"/>
          <w:color w:val="363636"/>
          <w:sz w:val="28"/>
          <w:szCs w:val="28"/>
          <w:lang w:eastAsia="zh-CN"/>
        </w:rPr>
        <w:t>今后我会的基础数据统计工作将常态化。</w:t>
      </w:r>
      <w:r>
        <w:rPr>
          <w:rFonts w:hint="eastAsia" w:ascii="仿宋" w:hAnsi="仿宋" w:eastAsia="仿宋" w:cs="仿宋"/>
          <w:b w:val="0"/>
          <w:i w:val="0"/>
          <w:color w:val="363636"/>
          <w:sz w:val="28"/>
          <w:szCs w:val="28"/>
          <w:lang w:val="en-US" w:eastAsia="zh-CN"/>
        </w:rPr>
        <w:t>每年4月底前汇总上一年全年数据及本年度计划数据，8月底前汇总上半年的统计数据。协会秘书处也会于相关统计工作开展之前提前发布数据征集通知。</w:t>
      </w:r>
    </w:p>
    <w:p>
      <w:pPr>
        <w:widowControl/>
        <w:wordWrap/>
        <w:autoSpaceDN w:val="0"/>
        <w:adjustRightInd/>
        <w:snapToGrid/>
        <w:spacing w:before="0" w:after="0" w:line="460" w:lineRule="exact"/>
        <w:ind w:right="0"/>
        <w:jc w:val="left"/>
        <w:textAlignment w:val="auto"/>
        <w:outlineLvl w:val="9"/>
        <w:rPr>
          <w:rFonts w:hint="eastAsia" w:ascii="仿宋" w:hAnsi="仿宋" w:eastAsia="仿宋" w:cs="仿宋"/>
          <w:b w:val="0"/>
          <w:i w:val="0"/>
          <w:color w:val="363636"/>
          <w:sz w:val="28"/>
          <w:szCs w:val="28"/>
          <w:lang w:eastAsia="zh-CN"/>
        </w:rPr>
      </w:pPr>
      <w:bookmarkStart w:id="0" w:name="_GoBack"/>
      <w:bookmarkEnd w:id="0"/>
    </w:p>
    <w:p>
      <w:pPr>
        <w:widowControl/>
        <w:wordWrap/>
        <w:autoSpaceDN w:val="0"/>
        <w:adjustRightInd/>
        <w:snapToGrid/>
        <w:spacing w:before="0" w:after="0" w:line="460" w:lineRule="exact"/>
        <w:ind w:right="0"/>
        <w:jc w:val="left"/>
        <w:textAlignment w:val="auto"/>
        <w:outlineLvl w:val="9"/>
        <w:rPr>
          <w:rFonts w:hint="eastAsia" w:ascii="仿宋" w:hAnsi="仿宋" w:eastAsia="仿宋" w:cs="仿宋"/>
          <w:b w:val="0"/>
          <w:i w:val="0"/>
          <w:color w:val="363636"/>
          <w:sz w:val="28"/>
          <w:szCs w:val="28"/>
          <w:lang w:eastAsia="zh-CN"/>
        </w:rPr>
      </w:pPr>
      <w:r>
        <w:rPr>
          <w:rFonts w:hint="eastAsia" w:ascii="仿宋" w:hAnsi="仿宋" w:eastAsia="仿宋" w:cs="仿宋"/>
          <w:b w:val="0"/>
          <w:i w:val="0"/>
          <w:color w:val="363636"/>
          <w:sz w:val="28"/>
          <w:szCs w:val="28"/>
          <w:lang w:eastAsia="zh-CN"/>
        </w:rPr>
        <w:t>统计工作联系人：</w:t>
      </w:r>
      <w:r>
        <w:rPr>
          <w:rFonts w:hint="eastAsia" w:ascii="仿宋" w:hAnsi="仿宋" w:eastAsia="仿宋" w:cs="仿宋"/>
          <w:b w:val="0"/>
          <w:i w:val="0"/>
          <w:color w:val="363636"/>
          <w:sz w:val="28"/>
          <w:szCs w:val="28"/>
          <w:lang w:val="en-US" w:eastAsia="zh-CN"/>
        </w:rPr>
        <w:t>张琴    孟慧琳</w:t>
      </w:r>
    </w:p>
    <w:p>
      <w:pPr>
        <w:widowControl/>
        <w:wordWrap/>
        <w:autoSpaceDN w:val="0"/>
        <w:adjustRightInd/>
        <w:snapToGrid/>
        <w:spacing w:before="0" w:after="0" w:line="460" w:lineRule="exact"/>
        <w:ind w:left="500" w:leftChars="0" w:right="0" w:firstLine="500" w:firstLineChars="0"/>
        <w:jc w:val="left"/>
        <w:textAlignment w:val="auto"/>
        <w:outlineLvl w:val="9"/>
        <w:rPr>
          <w:rFonts w:hint="eastAsia" w:ascii="仿宋" w:hAnsi="仿宋" w:eastAsia="仿宋" w:cs="仿宋"/>
          <w:b w:val="0"/>
          <w:i w:val="0"/>
          <w:color w:val="363636"/>
          <w:sz w:val="28"/>
          <w:szCs w:val="28"/>
          <w:lang w:val="en-US" w:eastAsia="zh-CN"/>
        </w:rPr>
      </w:pPr>
      <w:r>
        <w:rPr>
          <w:rFonts w:hint="eastAsia" w:ascii="仿宋" w:hAnsi="仿宋" w:eastAsia="仿宋" w:cs="仿宋"/>
          <w:b w:val="0"/>
          <w:i w:val="0"/>
          <w:color w:val="363636"/>
          <w:sz w:val="28"/>
          <w:szCs w:val="28"/>
          <w:lang w:val="en-US" w:eastAsia="zh-CN"/>
        </w:rPr>
        <w:t xml:space="preserve"> </w:t>
      </w:r>
      <w:r>
        <w:rPr>
          <w:rFonts w:hint="eastAsia" w:ascii="仿宋" w:hAnsi="仿宋" w:eastAsia="仿宋" w:cs="仿宋"/>
          <w:b w:val="0"/>
          <w:i w:val="0"/>
          <w:color w:val="363636"/>
          <w:sz w:val="28"/>
          <w:szCs w:val="28"/>
          <w:lang w:eastAsia="zh-CN"/>
        </w:rPr>
        <w:t>电</w:t>
      </w:r>
      <w:r>
        <w:rPr>
          <w:rFonts w:hint="eastAsia" w:ascii="仿宋" w:hAnsi="仿宋" w:eastAsia="仿宋" w:cs="仿宋"/>
          <w:b w:val="0"/>
          <w:i w:val="0"/>
          <w:color w:val="363636"/>
          <w:sz w:val="28"/>
          <w:szCs w:val="28"/>
          <w:lang w:val="en-US" w:eastAsia="zh-CN"/>
        </w:rPr>
        <w:t xml:space="preserve">  </w:t>
      </w:r>
      <w:r>
        <w:rPr>
          <w:rFonts w:hint="eastAsia" w:ascii="仿宋" w:hAnsi="仿宋" w:eastAsia="仿宋" w:cs="仿宋"/>
          <w:b w:val="0"/>
          <w:i w:val="0"/>
          <w:color w:val="363636"/>
          <w:sz w:val="28"/>
          <w:szCs w:val="28"/>
          <w:lang w:eastAsia="zh-CN"/>
        </w:rPr>
        <w:t>话：</w:t>
      </w:r>
      <w:r>
        <w:rPr>
          <w:rFonts w:hint="eastAsia" w:ascii="仿宋" w:hAnsi="仿宋" w:eastAsia="仿宋" w:cs="仿宋"/>
          <w:b w:val="0"/>
          <w:i w:val="0"/>
          <w:color w:val="363636"/>
          <w:sz w:val="28"/>
          <w:szCs w:val="28"/>
          <w:lang w:val="en-US" w:eastAsia="zh-CN"/>
        </w:rPr>
        <w:t>010-64429460/64450741</w:t>
      </w:r>
    </w:p>
    <w:p>
      <w:pPr>
        <w:widowControl/>
        <w:wordWrap/>
        <w:autoSpaceDN w:val="0"/>
        <w:adjustRightInd/>
        <w:snapToGrid/>
        <w:spacing w:before="0" w:after="0" w:line="460" w:lineRule="exact"/>
        <w:ind w:left="0" w:leftChars="0" w:right="0" w:firstLine="560" w:firstLineChars="200"/>
        <w:jc w:val="left"/>
        <w:textAlignment w:val="auto"/>
        <w:outlineLvl w:val="9"/>
        <w:rPr>
          <w:rFonts w:hint="eastAsia" w:ascii="仿宋" w:hAnsi="仿宋" w:eastAsia="仿宋" w:cs="仿宋"/>
          <w:b w:val="0"/>
          <w:i w:val="0"/>
          <w:color w:val="363636"/>
          <w:sz w:val="28"/>
          <w:szCs w:val="28"/>
          <w:lang w:val="en-US" w:eastAsia="zh-CN"/>
        </w:rPr>
      </w:pPr>
      <w:r>
        <w:rPr>
          <w:rFonts w:hint="eastAsia" w:ascii="仿宋" w:hAnsi="仿宋" w:eastAsia="仿宋" w:cs="仿宋"/>
          <w:b w:val="0"/>
          <w:i w:val="0"/>
          <w:color w:val="363636"/>
          <w:sz w:val="28"/>
          <w:szCs w:val="28"/>
          <w:lang w:val="en-US" w:eastAsia="zh-CN"/>
        </w:rPr>
        <w:t xml:space="preserve">    传  真：010-64433465</w:t>
      </w:r>
    </w:p>
    <w:p>
      <w:pPr>
        <w:widowControl/>
        <w:wordWrap/>
        <w:autoSpaceDN w:val="0"/>
        <w:adjustRightInd/>
        <w:snapToGrid/>
        <w:spacing w:before="0" w:after="0" w:line="460" w:lineRule="exact"/>
        <w:ind w:left="0" w:leftChars="0" w:right="0" w:firstLine="560" w:firstLineChars="200"/>
        <w:jc w:val="left"/>
        <w:textAlignment w:val="auto"/>
        <w:outlineLvl w:val="9"/>
        <w:rPr>
          <w:rFonts w:hint="eastAsia" w:ascii="仿宋" w:hAnsi="仿宋" w:eastAsia="仿宋" w:cs="仿宋"/>
          <w:b w:val="0"/>
          <w:i w:val="0"/>
          <w:color w:val="363636"/>
          <w:sz w:val="28"/>
          <w:szCs w:val="28"/>
          <w:lang w:eastAsia="zh-CN"/>
        </w:rPr>
      </w:pPr>
      <w:r>
        <w:rPr>
          <w:rFonts w:hint="eastAsia" w:ascii="仿宋" w:hAnsi="仿宋" w:eastAsia="仿宋" w:cs="仿宋"/>
          <w:b w:val="0"/>
          <w:i w:val="0"/>
          <w:color w:val="363636"/>
          <w:sz w:val="28"/>
          <w:szCs w:val="28"/>
          <w:lang w:val="en-US" w:eastAsia="zh-CN"/>
        </w:rPr>
        <w:t xml:space="preserve">    邮  件：2863038570@qq.com </w:t>
      </w:r>
    </w:p>
    <w:p>
      <w:pPr>
        <w:widowControl/>
        <w:wordWrap/>
        <w:autoSpaceDN w:val="0"/>
        <w:adjustRightInd/>
        <w:snapToGrid/>
        <w:spacing w:before="0" w:after="0" w:line="360" w:lineRule="auto"/>
        <w:ind w:right="0"/>
        <w:jc w:val="both"/>
        <w:textAlignment w:val="auto"/>
        <w:outlineLvl w:val="9"/>
        <w:rPr>
          <w:rFonts w:hint="eastAsia" w:ascii="仿宋" w:hAnsi="仿宋" w:eastAsia="仿宋" w:cs="仿宋"/>
          <w:b w:val="0"/>
          <w:i w:val="0"/>
          <w:color w:val="363636"/>
          <w:sz w:val="28"/>
          <w:szCs w:val="28"/>
          <w:lang w:val="en-US" w:eastAsia="zh-CN"/>
        </w:rPr>
      </w:pPr>
      <w:r>
        <w:rPr>
          <w:rFonts w:hint="eastAsia" w:ascii="仿宋" w:hAnsi="仿宋" w:eastAsia="仿宋" w:cs="仿宋"/>
          <w:b w:val="0"/>
          <w:i w:val="0"/>
          <w:color w:val="363636"/>
          <w:sz w:val="28"/>
          <w:szCs w:val="28"/>
          <w:lang w:val="en-US" w:eastAsia="zh-CN"/>
        </w:rPr>
        <w:t xml:space="preserve">          </w:t>
      </w:r>
    </w:p>
    <w:p>
      <w:pPr>
        <w:widowControl/>
        <w:wordWrap/>
        <w:autoSpaceDN w:val="0"/>
        <w:adjustRightInd/>
        <w:snapToGrid/>
        <w:spacing w:before="0" w:after="0" w:line="360" w:lineRule="auto"/>
        <w:ind w:left="0" w:leftChars="0" w:right="0" w:firstLine="560" w:firstLineChars="200"/>
        <w:jc w:val="center"/>
        <w:textAlignment w:val="auto"/>
        <w:outlineLvl w:val="9"/>
        <w:rPr>
          <w:rFonts w:hint="eastAsia" w:ascii="仿宋" w:hAnsi="仿宋" w:eastAsia="仿宋" w:cs="仿宋"/>
          <w:b w:val="0"/>
          <w:i w:val="0"/>
          <w:color w:val="363636"/>
          <w:sz w:val="28"/>
          <w:szCs w:val="28"/>
          <w:lang w:val="en-US" w:eastAsia="zh-CN"/>
        </w:rPr>
      </w:pPr>
      <w:r>
        <w:rPr>
          <w:rFonts w:hint="eastAsia" w:ascii="仿宋" w:hAnsi="仿宋" w:eastAsia="仿宋" w:cs="仿宋"/>
          <w:b w:val="0"/>
          <w:i w:val="0"/>
          <w:color w:val="363636"/>
          <w:sz w:val="28"/>
          <w:szCs w:val="28"/>
          <w:lang w:val="en-US" w:eastAsia="zh-CN"/>
        </w:rPr>
        <w:t xml:space="preserve">                            </w:t>
      </w:r>
    </w:p>
    <w:p>
      <w:pPr>
        <w:widowControl/>
        <w:wordWrap/>
        <w:autoSpaceDN w:val="0"/>
        <w:adjustRightInd/>
        <w:snapToGrid/>
        <w:spacing w:before="0" w:after="0" w:line="360" w:lineRule="auto"/>
        <w:ind w:left="0" w:leftChars="0" w:right="0" w:firstLine="560" w:firstLineChars="200"/>
        <w:jc w:val="center"/>
        <w:textAlignment w:val="auto"/>
        <w:outlineLvl w:val="9"/>
        <w:rPr>
          <w:rFonts w:hint="eastAsia" w:ascii="仿宋" w:hAnsi="仿宋" w:eastAsia="仿宋" w:cs="仿宋"/>
          <w:b w:val="0"/>
          <w:i w:val="0"/>
          <w:color w:val="363636"/>
          <w:sz w:val="28"/>
          <w:szCs w:val="28"/>
          <w:lang w:eastAsia="zh-CN"/>
        </w:rPr>
      </w:pPr>
      <w:r>
        <w:rPr>
          <w:rFonts w:hint="eastAsia" w:ascii="仿宋" w:hAnsi="仿宋" w:eastAsia="仿宋" w:cs="仿宋"/>
          <w:b w:val="0"/>
          <w:i w:val="0"/>
          <w:color w:val="363636"/>
          <w:sz w:val="28"/>
          <w:szCs w:val="28"/>
          <w:lang w:val="en-US" w:eastAsia="zh-CN"/>
        </w:rPr>
        <w:t xml:space="preserve">                                      </w:t>
      </w:r>
      <w:r>
        <w:rPr>
          <w:rFonts w:hint="eastAsia" w:ascii="仿宋" w:hAnsi="仿宋" w:eastAsia="仿宋" w:cs="仿宋"/>
          <w:b w:val="0"/>
          <w:i w:val="0"/>
          <w:color w:val="363636"/>
          <w:sz w:val="28"/>
          <w:szCs w:val="28"/>
          <w:lang w:eastAsia="zh-CN"/>
        </w:rPr>
        <w:t>中国膜工业协会</w:t>
      </w:r>
    </w:p>
    <w:p>
      <w:pPr>
        <w:widowControl/>
        <w:wordWrap/>
        <w:autoSpaceDN w:val="0"/>
        <w:adjustRightInd/>
        <w:snapToGrid/>
        <w:spacing w:before="0" w:after="0" w:line="360" w:lineRule="auto"/>
        <w:ind w:left="0" w:leftChars="0" w:right="0" w:firstLine="560" w:firstLineChars="200"/>
        <w:jc w:val="right"/>
        <w:textAlignment w:val="auto"/>
        <w:outlineLvl w:val="9"/>
        <w:rPr>
          <w:rFonts w:hint="eastAsia" w:ascii="仿宋" w:hAnsi="仿宋" w:eastAsia="仿宋" w:cs="仿宋"/>
          <w:b w:val="0"/>
          <w:i w:val="0"/>
          <w:color w:val="363636"/>
          <w:sz w:val="28"/>
          <w:szCs w:val="28"/>
          <w:lang w:eastAsia="zh-CN"/>
        </w:rPr>
      </w:pPr>
      <w:r>
        <w:rPr>
          <w:rFonts w:hint="eastAsia" w:ascii="仿宋" w:hAnsi="仿宋" w:eastAsia="仿宋" w:cs="仿宋"/>
          <w:b w:val="0"/>
          <w:i w:val="0"/>
          <w:color w:val="363636"/>
          <w:sz w:val="28"/>
          <w:szCs w:val="28"/>
          <w:lang w:val="en-US" w:eastAsia="zh-CN"/>
        </w:rPr>
        <w:t xml:space="preserve"> </w:t>
      </w:r>
      <w:r>
        <w:rPr>
          <w:rFonts w:hint="eastAsia" w:ascii="仿宋" w:hAnsi="仿宋" w:eastAsia="仿宋" w:cs="仿宋"/>
          <w:b w:val="0"/>
          <w:i w:val="0"/>
          <w:color w:val="363636"/>
          <w:sz w:val="28"/>
          <w:szCs w:val="28"/>
          <w:lang w:eastAsia="zh-CN"/>
        </w:rPr>
        <w:t>二〇一</w:t>
      </w:r>
      <w:r>
        <w:rPr>
          <w:rFonts w:hint="eastAsia" w:ascii="仿宋" w:hAnsi="仿宋" w:eastAsia="仿宋" w:cs="仿宋"/>
          <w:b w:val="0"/>
          <w:i w:val="0"/>
          <w:color w:val="363636"/>
          <w:sz w:val="28"/>
          <w:szCs w:val="28"/>
          <w:lang w:val="en-US" w:eastAsia="zh-CN"/>
        </w:rPr>
        <w:t>七</w:t>
      </w:r>
      <w:r>
        <w:rPr>
          <w:rFonts w:hint="eastAsia" w:ascii="仿宋" w:hAnsi="仿宋" w:eastAsia="仿宋" w:cs="仿宋"/>
          <w:b w:val="0"/>
          <w:i w:val="0"/>
          <w:color w:val="363636"/>
          <w:sz w:val="28"/>
          <w:szCs w:val="28"/>
          <w:lang w:eastAsia="zh-CN"/>
        </w:rPr>
        <w:t>年五月十五日</w:t>
      </w:r>
    </w:p>
    <w:p>
      <w:pPr>
        <w:widowControl/>
        <w:wordWrap/>
        <w:autoSpaceDN w:val="0"/>
        <w:adjustRightInd/>
        <w:snapToGrid/>
        <w:spacing w:before="0" w:after="0" w:line="360" w:lineRule="auto"/>
        <w:ind w:left="0" w:leftChars="0" w:right="0" w:firstLine="560" w:firstLineChars="200"/>
        <w:jc w:val="right"/>
        <w:textAlignment w:val="auto"/>
        <w:outlineLvl w:val="9"/>
        <w:rPr>
          <w:rFonts w:hint="eastAsia" w:ascii="仿宋" w:hAnsi="仿宋" w:eastAsia="仿宋" w:cs="仿宋"/>
          <w:b w:val="0"/>
          <w:i w:val="0"/>
          <w:color w:val="363636"/>
          <w:sz w:val="28"/>
          <w:szCs w:val="28"/>
          <w:lang w:eastAsia="zh-CN"/>
        </w:rPr>
      </w:pPr>
    </w:p>
    <w:p>
      <w:pPr>
        <w:widowControl/>
        <w:wordWrap/>
        <w:autoSpaceDN w:val="0"/>
        <w:adjustRightInd/>
        <w:snapToGrid/>
        <w:spacing w:before="0" w:after="0" w:line="360" w:lineRule="auto"/>
        <w:ind w:right="0"/>
        <w:jc w:val="left"/>
        <w:textAlignment w:val="auto"/>
        <w:outlineLvl w:val="9"/>
        <w:rPr>
          <w:rFonts w:hint="eastAsia" w:ascii="黑体" w:hAnsi="黑体" w:eastAsia="黑体" w:cs="黑体"/>
          <w:sz w:val="32"/>
          <w:szCs w:val="32"/>
          <w:lang w:val="en-US" w:eastAsia="zh-CN"/>
        </w:rPr>
      </w:pPr>
    </w:p>
    <w:p>
      <w:pPr>
        <w:widowControl/>
        <w:wordWrap/>
        <w:autoSpaceDN w:val="0"/>
        <w:adjustRightInd/>
        <w:snapToGrid/>
        <w:spacing w:before="0" w:after="0" w:line="360" w:lineRule="auto"/>
        <w:ind w:right="0"/>
        <w:jc w:val="left"/>
        <w:textAlignment w:val="auto"/>
        <w:outlineLvl w:val="9"/>
        <w:rPr>
          <w:rFonts w:hint="eastAsia" w:ascii="黑体" w:hAnsi="黑体" w:eastAsia="黑体" w:cs="黑体"/>
          <w:sz w:val="32"/>
          <w:szCs w:val="32"/>
          <w:lang w:val="en-US" w:eastAsia="zh-CN"/>
        </w:rPr>
      </w:pPr>
    </w:p>
    <w:p>
      <w:pPr>
        <w:widowControl/>
        <w:wordWrap/>
        <w:autoSpaceDN w:val="0"/>
        <w:adjustRightInd/>
        <w:snapToGrid/>
        <w:spacing w:before="0" w:after="0" w:line="360" w:lineRule="auto"/>
        <w:ind w:right="0"/>
        <w:jc w:val="left"/>
        <w:textAlignment w:val="auto"/>
        <w:outlineLvl w:val="9"/>
        <w:rPr>
          <w:rFonts w:hint="eastAsia" w:ascii="黑体" w:hAnsi="黑体" w:eastAsia="黑体" w:cs="黑体"/>
          <w:sz w:val="32"/>
          <w:szCs w:val="32"/>
          <w:lang w:val="en-US" w:eastAsia="zh-CN"/>
        </w:rPr>
      </w:pPr>
    </w:p>
    <w:p>
      <w:pPr>
        <w:widowControl/>
        <w:wordWrap/>
        <w:autoSpaceDN w:val="0"/>
        <w:adjustRightInd/>
        <w:snapToGrid/>
        <w:spacing w:before="0" w:after="0" w:line="360" w:lineRule="auto"/>
        <w:ind w:right="0"/>
        <w:jc w:val="left"/>
        <w:textAlignment w:val="auto"/>
        <w:outlineLvl w:val="9"/>
        <w:rPr>
          <w:rFonts w:hint="eastAsia" w:ascii="黑体" w:hAnsi="黑体" w:eastAsia="黑体" w:cs="黑体"/>
          <w:sz w:val="32"/>
          <w:szCs w:val="32"/>
          <w:lang w:val="en-US" w:eastAsia="zh-CN"/>
        </w:rPr>
        <w:sectPr>
          <w:headerReference r:id="rId3" w:type="default"/>
          <w:footerReference r:id="rId4" w:type="default"/>
          <w:pgMar w:top="1440" w:right="1800" w:bottom="1440" w:left="1800" w:header="720" w:footer="720" w:gutter="0"/>
          <w:cols w:space="720" w:num="1"/>
        </w:sectPr>
      </w:pPr>
      <w:r>
        <w:rPr>
          <w:rFonts w:hint="eastAsia" w:ascii="黑体" w:hAnsi="黑体" w:eastAsia="黑体" w:cs="黑体"/>
          <w:sz w:val="32"/>
          <w:szCs w:val="32"/>
          <w:lang w:val="en-US" w:eastAsia="zh-CN"/>
        </w:rPr>
        <w:t>附件：中国</w:t>
      </w:r>
      <w:r>
        <w:rPr>
          <w:rFonts w:hint="eastAsia" w:ascii="黑体" w:hAnsi="黑体" w:eastAsia="黑体" w:cs="黑体"/>
          <w:sz w:val="32"/>
          <w:szCs w:val="32"/>
          <w:lang w:eastAsia="zh-CN"/>
        </w:rPr>
        <w:t>膜行业基础数据统计表</w:t>
      </w:r>
    </w:p>
    <w:p>
      <w:pPr>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10"/>
          <w:szCs w:val="10"/>
          <w:lang w:val="en-US" w:eastAsia="zh-CN"/>
        </w:rPr>
      </w:pPr>
    </w:p>
    <w:p>
      <w:pPr>
        <w:widowControl/>
        <w:wordWrap/>
        <w:autoSpaceDN w:val="0"/>
        <w:adjustRightInd/>
        <w:snapToGrid/>
        <w:spacing w:before="0" w:after="0" w:line="360" w:lineRule="auto"/>
        <w:ind w:right="0"/>
        <w:jc w:val="left"/>
        <w:textAlignment w:val="auto"/>
        <w:outlineLvl w:val="9"/>
        <w:rPr>
          <w:rFonts w:hint="eastAsia" w:ascii="宋体" w:hAnsi="宋体" w:eastAsia="宋体" w:cs="宋体"/>
          <w:b/>
          <w:i w:val="0"/>
          <w:color w:val="000000"/>
          <w:kern w:val="0"/>
          <w:sz w:val="30"/>
          <w:szCs w:val="30"/>
          <w:u w:val="none"/>
          <w:lang w:val="en-US" w:eastAsia="zh-CN" w:bidi="ar"/>
        </w:rPr>
      </w:pPr>
      <w:r>
        <w:rPr>
          <w:rFonts w:hint="eastAsia" w:ascii="宋体" w:hAnsi="宋体" w:cs="宋体"/>
          <w:b/>
          <w:i w:val="0"/>
          <w:color w:val="000000"/>
          <w:kern w:val="0"/>
          <w:sz w:val="30"/>
          <w:szCs w:val="30"/>
          <w:u w:val="none"/>
          <w:lang w:val="en-US" w:eastAsia="zh-CN" w:bidi="ar"/>
        </w:rPr>
        <w:t>表1：</w:t>
      </w:r>
      <w:r>
        <w:rPr>
          <w:rFonts w:hint="eastAsia" w:ascii="宋体" w:hAnsi="宋体" w:eastAsia="宋体" w:cs="宋体"/>
          <w:b/>
          <w:i w:val="0"/>
          <w:color w:val="000000"/>
          <w:kern w:val="0"/>
          <w:sz w:val="30"/>
          <w:szCs w:val="30"/>
          <w:u w:val="none"/>
          <w:lang w:val="en-US" w:eastAsia="zh-CN" w:bidi="ar"/>
        </w:rPr>
        <w:t>生产型企业</w:t>
      </w:r>
    </w:p>
    <w:tbl>
      <w:tblPr>
        <w:tblStyle w:val="5"/>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35"/>
        <w:gridCol w:w="1365"/>
        <w:gridCol w:w="1481"/>
        <w:gridCol w:w="153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5" w:hRule="atLeast"/>
        </w:trPr>
        <w:tc>
          <w:tcPr>
            <w:tcW w:w="70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公司名称：</w:t>
            </w:r>
          </w:p>
        </w:tc>
        <w:tc>
          <w:tcPr>
            <w:tcW w:w="1845"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企业人数：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70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公司2016年总销售额（万元）：</w:t>
            </w:r>
          </w:p>
        </w:tc>
        <w:tc>
          <w:tcPr>
            <w:tcW w:w="18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产品种类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w:t>
            </w:r>
            <w:r>
              <w:rPr>
                <w:rFonts w:hint="eastAsia" w:ascii="宋体" w:hAnsi="宋体" w:cs="宋体"/>
                <w:b/>
                <w:bCs/>
                <w:i w:val="0"/>
                <w:color w:val="000000"/>
                <w:kern w:val="0"/>
                <w:sz w:val="22"/>
                <w:szCs w:val="22"/>
                <w:u w:val="none"/>
                <w:lang w:val="en-US" w:eastAsia="zh-CN" w:bidi="ar"/>
              </w:rPr>
              <w:t xml:space="preserve">  </w:t>
            </w:r>
            <w:r>
              <w:rPr>
                <w:rFonts w:hint="eastAsia" w:ascii="宋体" w:hAnsi="宋体" w:eastAsia="宋体" w:cs="宋体"/>
                <w:b/>
                <w:bCs/>
                <w:i w:val="0"/>
                <w:color w:val="000000"/>
                <w:kern w:val="0"/>
                <w:sz w:val="22"/>
                <w:szCs w:val="22"/>
                <w:u w:val="none"/>
                <w:lang w:val="en-US" w:eastAsia="zh-CN" w:bidi="ar"/>
              </w:rPr>
              <w:t>目</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cs="宋体"/>
                <w:b/>
                <w:bCs/>
                <w:i w:val="0"/>
                <w:color w:val="000000"/>
                <w:kern w:val="0"/>
                <w:sz w:val="22"/>
                <w:szCs w:val="22"/>
                <w:u w:val="none"/>
                <w:lang w:val="en-US" w:eastAsia="zh-CN" w:bidi="ar"/>
              </w:rPr>
              <w:t>产量</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cs="宋体"/>
                <w:b/>
                <w:bCs/>
                <w:i w:val="0"/>
                <w:color w:val="000000"/>
                <w:kern w:val="0"/>
                <w:sz w:val="22"/>
                <w:szCs w:val="22"/>
                <w:u w:val="none"/>
                <w:lang w:val="en-US" w:eastAsia="zh-CN" w:bidi="ar"/>
              </w:rPr>
              <w:t>销售量</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出口</w:t>
            </w:r>
            <w:r>
              <w:rPr>
                <w:rFonts w:hint="eastAsia" w:ascii="宋体" w:hAnsi="宋体" w:cs="宋体"/>
                <w:b/>
                <w:bCs/>
                <w:i w:val="0"/>
                <w:color w:val="000000"/>
                <w:kern w:val="0"/>
                <w:sz w:val="22"/>
                <w:szCs w:val="22"/>
                <w:u w:val="none"/>
                <w:lang w:val="en-US" w:eastAsia="zh-CN" w:bidi="ar"/>
              </w:rPr>
              <w:t>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微滤膜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超滤膜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纳滤膜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反渗透</w:t>
            </w:r>
            <w:r>
              <w:rPr>
                <w:rFonts w:hint="eastAsia" w:ascii="宋体" w:hAnsi="宋体" w:cs="宋体"/>
                <w:i w:val="0"/>
                <w:color w:val="000000"/>
                <w:kern w:val="0"/>
                <w:sz w:val="22"/>
                <w:szCs w:val="22"/>
                <w:u w:val="none"/>
                <w:lang w:val="en-US" w:eastAsia="zh-CN" w:bidi="ar"/>
              </w:rPr>
              <w:t>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膜生物反应器（MBR）</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特种膜（名称）：</w:t>
            </w:r>
            <w:r>
              <w:rPr>
                <w:rFonts w:hint="eastAsia" w:ascii="宋体" w:hAnsi="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膜装备（壳、泵、管、阀、能量回收装置、设备等）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rPr>
          <w:rFonts w:hint="eastAsia" w:ascii="宋体" w:hAnsi="宋体" w:eastAsia="宋体" w:cs="宋体"/>
          <w:b/>
          <w:i w:val="0"/>
          <w:color w:val="000000"/>
          <w:kern w:val="0"/>
          <w:sz w:val="32"/>
          <w:szCs w:val="32"/>
          <w:u w:val="none"/>
          <w:lang w:val="en-US" w:eastAsia="zh-CN" w:bidi="ar"/>
        </w:rPr>
      </w:pPr>
    </w:p>
    <w:p>
      <w:pPr>
        <w:rPr>
          <w:rFonts w:hint="eastAsia" w:ascii="黑体" w:hAnsi="黑体" w:eastAsia="黑体" w:cs="黑体"/>
          <w:sz w:val="30"/>
          <w:szCs w:val="30"/>
          <w:lang w:val="en-US" w:eastAsia="zh-CN"/>
        </w:rPr>
      </w:pPr>
      <w:r>
        <w:rPr>
          <w:rFonts w:hint="eastAsia" w:ascii="宋体" w:hAnsi="宋体" w:cs="宋体"/>
          <w:b/>
          <w:i w:val="0"/>
          <w:color w:val="000000"/>
          <w:kern w:val="0"/>
          <w:sz w:val="30"/>
          <w:szCs w:val="30"/>
          <w:u w:val="none"/>
          <w:lang w:val="en-US" w:eastAsia="zh-CN" w:bidi="ar"/>
        </w:rPr>
        <w:t>表2：</w:t>
      </w:r>
      <w:r>
        <w:rPr>
          <w:rFonts w:hint="eastAsia" w:ascii="宋体" w:hAnsi="宋体" w:eastAsia="宋体" w:cs="宋体"/>
          <w:b/>
          <w:i w:val="0"/>
          <w:color w:val="000000"/>
          <w:kern w:val="0"/>
          <w:sz w:val="30"/>
          <w:szCs w:val="30"/>
          <w:u w:val="none"/>
          <w:lang w:val="en-US" w:eastAsia="zh-CN" w:bidi="ar"/>
        </w:rPr>
        <w:t>工程型企业</w:t>
      </w:r>
    </w:p>
    <w:tbl>
      <w:tblPr>
        <w:tblStyle w:val="5"/>
        <w:tblW w:w="89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17"/>
        <w:gridCol w:w="1380"/>
        <w:gridCol w:w="2535"/>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 w:hRule="atLeast"/>
        </w:trPr>
        <w:tc>
          <w:tcPr>
            <w:tcW w:w="65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公司名称：</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企业人数：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工程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项</w:t>
            </w:r>
            <w:r>
              <w:rPr>
                <w:rFonts w:hint="eastAsia" w:ascii="宋体" w:hAnsi="宋体" w:cs="宋体"/>
                <w:b/>
                <w:bCs/>
                <w:i w:val="0"/>
                <w:color w:val="000000"/>
                <w:kern w:val="0"/>
                <w:sz w:val="22"/>
                <w:szCs w:val="22"/>
                <w:u w:val="none"/>
                <w:lang w:val="en-US" w:eastAsia="zh-CN" w:bidi="ar"/>
              </w:rPr>
              <w:t xml:space="preserve">  </w:t>
            </w:r>
            <w:r>
              <w:rPr>
                <w:rFonts w:hint="eastAsia" w:ascii="宋体" w:hAnsi="宋体" w:eastAsia="宋体" w:cs="宋体"/>
                <w:b/>
                <w:bCs/>
                <w:i w:val="0"/>
                <w:color w:val="000000"/>
                <w:kern w:val="0"/>
                <w:sz w:val="22"/>
                <w:szCs w:val="22"/>
                <w:u w:val="none"/>
                <w:lang w:val="en-US" w:eastAsia="zh-CN" w:bidi="ar"/>
              </w:rPr>
              <w:t>目</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工程总额（万元）</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国外工程总额（万元）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涉及使用膜技术的工程</w:t>
            </w:r>
          </w:p>
        </w:tc>
        <w:tc>
          <w:tcPr>
            <w:tcW w:w="13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2016年全年</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w:t>
            </w:r>
            <w:r>
              <w:rPr>
                <w:rFonts w:hint="eastAsia" w:ascii="宋体" w:hAnsi="宋体" w:cs="宋体"/>
                <w:i w:val="0"/>
                <w:color w:val="000000"/>
                <w:kern w:val="0"/>
                <w:sz w:val="22"/>
                <w:szCs w:val="22"/>
                <w:u w:val="none"/>
                <w:lang w:val="en-US" w:eastAsia="zh-CN" w:bidi="ar"/>
              </w:rPr>
              <w:t>计划</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10"/>
          <w:szCs w:val="10"/>
          <w:lang w:val="en-US" w:eastAsia="zh-CN"/>
        </w:rPr>
      </w:pPr>
    </w:p>
    <w:p>
      <w:pPr>
        <w:rPr>
          <w:rFonts w:hint="eastAsia" w:ascii="宋体" w:hAnsi="宋体" w:cs="宋体"/>
          <w:b/>
          <w:i w:val="0"/>
          <w:color w:val="000000"/>
          <w:kern w:val="0"/>
          <w:sz w:val="32"/>
          <w:szCs w:val="32"/>
          <w:u w:val="none"/>
          <w:lang w:val="en-US" w:eastAsia="zh-CN" w:bidi="ar"/>
        </w:rPr>
      </w:pPr>
    </w:p>
    <w:p>
      <w:pPr>
        <w:rPr>
          <w:rFonts w:hint="eastAsia" w:ascii="宋体" w:hAnsi="宋体" w:cs="宋体"/>
          <w:b/>
          <w:i w:val="0"/>
          <w:color w:val="000000"/>
          <w:kern w:val="0"/>
          <w:sz w:val="30"/>
          <w:szCs w:val="30"/>
          <w:u w:val="none"/>
          <w:lang w:val="en-US" w:eastAsia="zh-CN" w:bidi="ar"/>
        </w:rPr>
      </w:pPr>
      <w:r>
        <w:rPr>
          <w:rFonts w:hint="eastAsia" w:ascii="宋体" w:hAnsi="宋体" w:cs="宋体"/>
          <w:b/>
          <w:i w:val="0"/>
          <w:color w:val="000000"/>
          <w:kern w:val="0"/>
          <w:sz w:val="30"/>
          <w:szCs w:val="30"/>
          <w:u w:val="none"/>
          <w:lang w:val="en-US" w:eastAsia="zh-CN" w:bidi="ar"/>
        </w:rPr>
        <w:t>表3：其他相关</w:t>
      </w:r>
      <w:r>
        <w:rPr>
          <w:rFonts w:hint="eastAsia" w:ascii="宋体" w:hAnsi="宋体" w:eastAsia="宋体" w:cs="宋体"/>
          <w:b/>
          <w:i w:val="0"/>
          <w:color w:val="000000"/>
          <w:kern w:val="0"/>
          <w:sz w:val="30"/>
          <w:szCs w:val="30"/>
          <w:u w:val="none"/>
          <w:lang w:val="en-US" w:eastAsia="zh-CN" w:bidi="ar"/>
        </w:rPr>
        <w:t>企业</w:t>
      </w:r>
    </w:p>
    <w:tbl>
      <w:tblPr>
        <w:tblStyle w:val="5"/>
        <w:tblW w:w="89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31"/>
        <w:gridCol w:w="2101"/>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 w:hRule="atLeast"/>
        </w:trPr>
        <w:tc>
          <w:tcPr>
            <w:tcW w:w="6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公司名称：</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企业人数：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2016年总销售额（万元）：</w:t>
            </w:r>
          </w:p>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p>
        </w:tc>
        <w:tc>
          <w:tcPr>
            <w:tcW w:w="4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2016年国外总销售额（万元）：</w:t>
            </w:r>
          </w:p>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p>
        </w:tc>
      </w:tr>
    </w:tbl>
    <w:p>
      <w:pPr>
        <w:rPr>
          <w:rFonts w:hint="eastAsia" w:ascii="宋体" w:hAnsi="宋体" w:cs="宋体"/>
          <w:b/>
          <w:i w:val="0"/>
          <w:color w:val="000000"/>
          <w:kern w:val="0"/>
          <w:sz w:val="32"/>
          <w:szCs w:val="32"/>
          <w:u w:val="none"/>
          <w:lang w:val="en-US" w:eastAsia="zh-CN" w:bidi="ar"/>
        </w:rPr>
      </w:pPr>
    </w:p>
    <w:p>
      <w:pPr>
        <w:rPr>
          <w:rFonts w:hint="eastAsia" w:ascii="宋体" w:hAnsi="宋体" w:cs="宋体"/>
          <w:b/>
          <w:i w:val="0"/>
          <w:color w:val="000000"/>
          <w:kern w:val="0"/>
          <w:sz w:val="30"/>
          <w:szCs w:val="30"/>
          <w:u w:val="none"/>
          <w:lang w:val="en-US" w:eastAsia="zh-CN" w:bidi="ar"/>
        </w:rPr>
      </w:pPr>
      <w:r>
        <w:rPr>
          <w:rFonts w:hint="eastAsia" w:ascii="宋体" w:hAnsi="宋体" w:cs="宋体"/>
          <w:b/>
          <w:i w:val="0"/>
          <w:color w:val="000000"/>
          <w:kern w:val="0"/>
          <w:sz w:val="30"/>
          <w:szCs w:val="30"/>
          <w:u w:val="none"/>
          <w:lang w:val="en-US" w:eastAsia="zh-CN" w:bidi="ar"/>
        </w:rPr>
        <w:t>联系人信息</w:t>
      </w:r>
    </w:p>
    <w:tbl>
      <w:tblPr>
        <w:tblStyle w:val="6"/>
        <w:tblpPr w:leftFromText="180" w:rightFromText="180" w:vertAnchor="text" w:horzAnchor="page" w:tblpX="1205" w:tblpY="254"/>
        <w:tblOverlap w:val="never"/>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560" w:type="dxa"/>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姓</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名：</w:t>
            </w:r>
          </w:p>
        </w:tc>
        <w:tc>
          <w:tcPr>
            <w:tcW w:w="4890" w:type="dxa"/>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职</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560" w:type="dxa"/>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办公电话：</w:t>
            </w:r>
          </w:p>
        </w:tc>
        <w:tc>
          <w:tcPr>
            <w:tcW w:w="4890" w:type="dxa"/>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传</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560" w:type="dxa"/>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手</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机：</w:t>
            </w:r>
          </w:p>
        </w:tc>
        <w:tc>
          <w:tcPr>
            <w:tcW w:w="4890" w:type="dxa"/>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E-mail：</w:t>
            </w:r>
          </w:p>
        </w:tc>
      </w:tr>
    </w:tbl>
    <w:p>
      <w:pPr>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10"/>
          <w:szCs w:val="10"/>
          <w:lang w:val="en-US" w:eastAsia="zh-CN"/>
        </w:rPr>
      </w:pPr>
    </w:p>
    <w:p>
      <w:pPr>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10"/>
          <w:szCs w:val="10"/>
          <w:lang w:val="en-US" w:eastAsia="zh-CN"/>
        </w:rPr>
      </w:pPr>
    </w:p>
    <w:sectPr>
      <w:pgSz w:w="12240" w:h="15840"/>
      <w:pgMar w:top="850" w:right="1134" w:bottom="850" w:left="1134"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sz w:val="18"/>
        <w:lang w:val="en-US" w:eastAsia="zh-CN" w:bidi="ar-SA"/>
      </w:rPr>
      <w:pict>
        <v:shape id="文本框2"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386DBB"/>
    <w:rsid w:val="006E738B"/>
    <w:rsid w:val="06F70CE9"/>
    <w:rsid w:val="086B2730"/>
    <w:rsid w:val="08A94C4C"/>
    <w:rsid w:val="0A4A6173"/>
    <w:rsid w:val="0CB86355"/>
    <w:rsid w:val="0E707FAD"/>
    <w:rsid w:val="0E8B7A9C"/>
    <w:rsid w:val="113B0AA5"/>
    <w:rsid w:val="15A43B3A"/>
    <w:rsid w:val="189C1B53"/>
    <w:rsid w:val="1B527C4D"/>
    <w:rsid w:val="1B5F1DB9"/>
    <w:rsid w:val="1B8E45C8"/>
    <w:rsid w:val="1D7E15EF"/>
    <w:rsid w:val="1E790C21"/>
    <w:rsid w:val="24B1132F"/>
    <w:rsid w:val="273F3E6C"/>
    <w:rsid w:val="28D50B31"/>
    <w:rsid w:val="2AA670CD"/>
    <w:rsid w:val="2C3A68CC"/>
    <w:rsid w:val="2CEC1756"/>
    <w:rsid w:val="349A1FA5"/>
    <w:rsid w:val="399E59D3"/>
    <w:rsid w:val="3A125239"/>
    <w:rsid w:val="3A236475"/>
    <w:rsid w:val="3A5C547E"/>
    <w:rsid w:val="3C0B7C8B"/>
    <w:rsid w:val="3D8F6AEB"/>
    <w:rsid w:val="3DE042D9"/>
    <w:rsid w:val="3F980745"/>
    <w:rsid w:val="3FAD2A55"/>
    <w:rsid w:val="43DE0E51"/>
    <w:rsid w:val="47C808FD"/>
    <w:rsid w:val="48B5691E"/>
    <w:rsid w:val="4AC86C51"/>
    <w:rsid w:val="4DEF7151"/>
    <w:rsid w:val="4F7F4E8D"/>
    <w:rsid w:val="509A52AD"/>
    <w:rsid w:val="5397293C"/>
    <w:rsid w:val="55C2682D"/>
    <w:rsid w:val="57A20B45"/>
    <w:rsid w:val="5819196B"/>
    <w:rsid w:val="5B7B1F04"/>
    <w:rsid w:val="5CA92302"/>
    <w:rsid w:val="654A5DFE"/>
    <w:rsid w:val="67A25029"/>
    <w:rsid w:val="67B97CFB"/>
    <w:rsid w:val="6B46418B"/>
    <w:rsid w:val="6C4353DD"/>
    <w:rsid w:val="6C5A4C93"/>
    <w:rsid w:val="6CD56DFD"/>
    <w:rsid w:val="6D5C596E"/>
    <w:rsid w:val="6E9953F2"/>
    <w:rsid w:val="712F39E4"/>
    <w:rsid w:val="73EF3427"/>
    <w:rsid w:val="754B001F"/>
    <w:rsid w:val="77706C24"/>
    <w:rsid w:val="78F33E17"/>
    <w:rsid w:val="78FC20D4"/>
    <w:rsid w:val="79AB4097"/>
    <w:rsid w:val="79D00A6B"/>
    <w:rsid w:val="7CFC304B"/>
    <w:rsid w:val="7F2739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2014-01-14T00:52:00Z</dcterms:created>
  <dc:creator>lenovo</dc:creator>
  <cp:lastModifiedBy>123</cp:lastModifiedBy>
  <cp:lastPrinted>2017-05-03T06:24:00Z</cp:lastPrinted>
  <dcterms:modified xsi:type="dcterms:W3CDTF">2017-05-15T06:27:29Z</dcterms:modified>
  <dc:title>关于开展膜行业基础数据情况调查的函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